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w:t>
        </w:r>
        <w:r w:rsidRPr="004B5035">
          <w:rPr>
            <w:rStyle w:val="Hipervnculo"/>
            <w:noProof/>
          </w:rPr>
          <w:t>r</w:t>
        </w:r>
        <w:r w:rsidRPr="004B5035">
          <w:rPr>
            <w:rStyle w:val="Hipervnculo"/>
            <w:noProof/>
          </w:rPr>
          <w:t>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79"/>
        <w:gridCol w:w="216"/>
        <w:gridCol w:w="216"/>
        <w:gridCol w:w="391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45E7B9E" w:rsidR="00093CA9" w:rsidRDefault="00674B06"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366DF99" w:rsidR="00093CA9" w:rsidRDefault="009A2359"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5F3299C" w:rsidR="00093CA9" w:rsidRDefault="009A2359" w:rsidP="00093CA9">
            <w:r w:rsidRPr="009A2359">
              <w:t>Decree No. 4, of 2023, of the Ministry of Environment</w:t>
            </w:r>
            <w:r w:rsidR="00306FA0">
              <w:t xml:space="preserve"> (</w:t>
            </w:r>
            <w:proofErr w:type="spellStart"/>
            <w:r w:rsidR="00306FA0" w:rsidRPr="00306FA0">
              <w:t>Decreto</w:t>
            </w:r>
            <w:proofErr w:type="spellEnd"/>
            <w:r w:rsidR="00306FA0" w:rsidRPr="00306FA0">
              <w:t xml:space="preserve"> Supremo N°4, de 2023, del </w:t>
            </w:r>
            <w:proofErr w:type="spellStart"/>
            <w:r w:rsidR="00306FA0" w:rsidRPr="00306FA0">
              <w:t>Ministerio</w:t>
            </w:r>
            <w:proofErr w:type="spellEnd"/>
            <w:r w:rsidR="00306FA0" w:rsidRPr="00306FA0">
              <w:t xml:space="preserve"> del Medio </w:t>
            </w:r>
            <w:proofErr w:type="spellStart"/>
            <w:r w:rsidR="00306FA0" w:rsidRPr="00306FA0">
              <w:t>Ambiente</w:t>
            </w:r>
            <w:proofErr w:type="spellEnd"/>
            <w:r w:rsidR="00306FA0" w:rsidRPr="00306FA0">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FCDAAF1" w:rsidR="00093CA9" w:rsidRDefault="00C54DB8" w:rsidP="00093CA9">
            <w:hyperlink r:id="rId17" w:history="1">
              <w:r w:rsidRPr="00095A79">
                <w:rPr>
                  <w:rStyle w:val="Hipervnculo"/>
                </w:rPr>
                <w:t>https://web.archive.org/web/20250</w:t>
              </w:r>
              <w:r w:rsidRPr="00095A79">
                <w:rPr>
                  <w:rStyle w:val="Hipervnculo"/>
                </w:rPr>
                <w:t>7</w:t>
              </w:r>
              <w:r w:rsidRPr="00095A79">
                <w:rPr>
                  <w:rStyle w:val="Hipervnculo"/>
                </w:rPr>
                <w:t>28201135/https://www.bcn.cl/leychile/navegar?idNorma=1196414</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53B571E" w:rsidR="00093CA9" w:rsidRDefault="009A2359"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E6F3C38" w:rsidR="00093CA9" w:rsidRDefault="00542E9F" w:rsidP="00093CA9">
            <w:r w:rsidRPr="00542E9F">
              <w:t>This policy tool establishes the obligations, procedures, and requirements for the evaluation, verification, and certification of emission reduction projects in Chile. It regulates the compensation of emissions subject to environmental taxes under Article 8 of Law No. 20.780, as amended by Law No. 21.210. The regulation aims to ensure that emission reductions are additional, measurable, verifiable, and permanent, and sets up a national registry, external audits, and procedures for the compensation of emissions for taxpayers affected by the environmental tax.</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C65FA38" w:rsidR="00093CA9" w:rsidRDefault="00542E9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D91A03B" w:rsidR="00093CA9" w:rsidRPr="00173D7C" w:rsidRDefault="00542E9F"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F6470E6" w:rsidR="00093CA9" w:rsidRPr="00173D7C" w:rsidRDefault="00542E9F"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5CE6C30" w:rsidR="00093CA9" w:rsidRDefault="00542E9F" w:rsidP="00093CA9">
            <w:r w:rsidRPr="00542E9F">
              <w:t>Ministry/department/agency (Ministry of Environment, with the President of the Republic and the Ministry of Finance).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1A15CB"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0F90F4C" w:rsidR="00093CA9" w:rsidRPr="00C54DB8" w:rsidRDefault="00542E9F" w:rsidP="00093CA9">
            <w:pPr>
              <w:rPr>
                <w:lang w:val="es-ES"/>
              </w:rPr>
            </w:pPr>
            <w:proofErr w:type="spellStart"/>
            <w:r w:rsidRPr="00C54DB8">
              <w:rPr>
                <w:lang w:val="es-ES"/>
              </w:rPr>
              <w:t>Ministry</w:t>
            </w:r>
            <w:proofErr w:type="spellEnd"/>
            <w:r w:rsidRPr="00C54DB8">
              <w:rPr>
                <w:lang w:val="es-ES"/>
              </w:rPr>
              <w:t xml:space="preserve"> </w:t>
            </w:r>
            <w:proofErr w:type="spellStart"/>
            <w:r w:rsidRPr="00C54DB8">
              <w:rPr>
                <w:lang w:val="es-ES"/>
              </w:rPr>
              <w:t>of</w:t>
            </w:r>
            <w:proofErr w:type="spellEnd"/>
            <w:r w:rsidRPr="00C54DB8">
              <w:rPr>
                <w:lang w:val="es-ES"/>
              </w:rPr>
              <w:t xml:space="preserve"> </w:t>
            </w:r>
            <w:proofErr w:type="spellStart"/>
            <w:r w:rsidRPr="00C54DB8">
              <w:rPr>
                <w:lang w:val="es-ES"/>
              </w:rPr>
              <w:t>Environment</w:t>
            </w:r>
            <w:proofErr w:type="spellEnd"/>
            <w:r w:rsidRPr="00C54DB8">
              <w:rPr>
                <w:lang w:val="es-ES"/>
              </w:rPr>
              <w:t xml:space="preserve"> (Ministerio del Medio Ambiente)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06BF609" w:rsidR="00093CA9" w:rsidRPr="006B7B0D" w:rsidRDefault="00542E9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1A15CB"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0DA4396" w:rsidR="00093CA9" w:rsidRPr="00542E9F" w:rsidRDefault="00542E9F" w:rsidP="00093CA9">
            <w:pPr>
              <w:rPr>
                <w:lang w:val="es-ES"/>
              </w:rPr>
            </w:pPr>
            <w:proofErr w:type="spellStart"/>
            <w:r w:rsidRPr="00542E9F">
              <w:rPr>
                <w:lang w:val="es-ES"/>
              </w:rPr>
              <w:t>Superintendence</w:t>
            </w:r>
            <w:proofErr w:type="spellEnd"/>
            <w:r w:rsidRPr="00542E9F">
              <w:rPr>
                <w:lang w:val="es-ES"/>
              </w:rPr>
              <w:t xml:space="preserve"> </w:t>
            </w:r>
            <w:proofErr w:type="spellStart"/>
            <w:r w:rsidRPr="00542E9F">
              <w:rPr>
                <w:lang w:val="es-ES"/>
              </w:rPr>
              <w:t>of</w:t>
            </w:r>
            <w:proofErr w:type="spellEnd"/>
            <w:r w:rsidRPr="00542E9F">
              <w:rPr>
                <w:lang w:val="es-ES"/>
              </w:rPr>
              <w:t xml:space="preserve"> </w:t>
            </w:r>
            <w:proofErr w:type="spellStart"/>
            <w:r w:rsidRPr="00542E9F">
              <w:rPr>
                <w:lang w:val="es-ES"/>
              </w:rPr>
              <w:t>the</w:t>
            </w:r>
            <w:proofErr w:type="spellEnd"/>
            <w:r w:rsidRPr="00542E9F">
              <w:rPr>
                <w:lang w:val="es-ES"/>
              </w:rPr>
              <w:t xml:space="preserve"> </w:t>
            </w:r>
            <w:proofErr w:type="spellStart"/>
            <w:r w:rsidRPr="00542E9F">
              <w:rPr>
                <w:lang w:val="es-ES"/>
              </w:rPr>
              <w:t>Environment</w:t>
            </w:r>
            <w:proofErr w:type="spellEnd"/>
            <w:r w:rsidRPr="00542E9F">
              <w:rPr>
                <w:lang w:val="es-ES"/>
              </w:rPr>
              <w:t xml:space="preserve"> (Superintendencia del Medio Ambiente).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05FD632" w:rsidR="00093CA9" w:rsidRPr="006B7B0D" w:rsidRDefault="00542E9F"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FD6A2FA"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837086C" w:rsidR="00093CA9" w:rsidRDefault="00542E9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97D426F" w:rsidR="00093CA9" w:rsidRPr="008017F9" w:rsidRDefault="00542E9F" w:rsidP="00093CA9">
            <w:pPr>
              <w:keepNext/>
              <w:rPr>
                <w:color w:val="000000" w:themeColor="text1"/>
              </w:rPr>
            </w:pPr>
            <w:r w:rsidRPr="00542E9F">
              <w:rPr>
                <w:color w:val="000000" w:themeColor="text1"/>
              </w:rPr>
              <w:t>The regulation establishes a National Registry of Emission Reduction Projects (</w:t>
            </w:r>
            <w:proofErr w:type="spellStart"/>
            <w:r w:rsidRPr="00542E9F">
              <w:rPr>
                <w:color w:val="000000" w:themeColor="text1"/>
              </w:rPr>
              <w:t>Registro</w:t>
            </w:r>
            <w:proofErr w:type="spellEnd"/>
            <w:r w:rsidRPr="00542E9F">
              <w:rPr>
                <w:color w:val="000000" w:themeColor="text1"/>
              </w:rPr>
              <w:t xml:space="preserve"> Nacional de </w:t>
            </w:r>
            <w:proofErr w:type="spellStart"/>
            <w:r w:rsidRPr="00542E9F">
              <w:rPr>
                <w:color w:val="000000" w:themeColor="text1"/>
              </w:rPr>
              <w:t>Proyectos</w:t>
            </w:r>
            <w:proofErr w:type="spellEnd"/>
            <w:r w:rsidRPr="00542E9F">
              <w:rPr>
                <w:color w:val="000000" w:themeColor="text1"/>
              </w:rPr>
              <w:t xml:space="preserve"> de </w:t>
            </w:r>
            <w:proofErr w:type="spellStart"/>
            <w:r w:rsidRPr="00542E9F">
              <w:rPr>
                <w:color w:val="000000" w:themeColor="text1"/>
              </w:rPr>
              <w:t>Reducción</w:t>
            </w:r>
            <w:proofErr w:type="spellEnd"/>
            <w:r w:rsidRPr="00542E9F">
              <w:rPr>
                <w:color w:val="000000" w:themeColor="text1"/>
              </w:rPr>
              <w:t xml:space="preserve"> de </w:t>
            </w:r>
            <w:proofErr w:type="spellStart"/>
            <w:r w:rsidRPr="00542E9F">
              <w:rPr>
                <w:color w:val="000000" w:themeColor="text1"/>
              </w:rPr>
              <w:t>Emisiones</w:t>
            </w:r>
            <w:proofErr w:type="spellEnd"/>
            <w:r w:rsidRPr="00542E9F">
              <w:rPr>
                <w:color w:val="000000" w:themeColor="text1"/>
              </w:rPr>
              <w:t>), which is public and contains information on approved projects, verified and certified reductions, and transactions (Article 32). There are also periodic reporting requirements for project holders and auditors (Articles 19, 25, 27).</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056A95C9" w:rsidR="00D4323A" w:rsidRPr="00CF2E7C" w:rsidRDefault="00542E9F"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6501045A" w:rsidR="00D4323A" w:rsidRPr="00CF2E7C" w:rsidRDefault="00542E9F"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62D63C25"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69FC8FFC" w:rsidR="00D4323A" w:rsidRPr="00CF2E7C" w:rsidRDefault="00542E9F"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192CB2DB" w:rsidR="00D4323A" w:rsidRPr="00CF2E7C" w:rsidRDefault="00542E9F"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2E37E10B"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3FED2096" w:rsidR="00092534" w:rsidRPr="00CF2E7C" w:rsidRDefault="001A15CB"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0707E49A" w:rsidR="00092534" w:rsidRPr="00CF2E7C" w:rsidRDefault="001A15CB"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54D98DB5" w:rsidR="00092534" w:rsidRPr="00CF2E7C" w:rsidRDefault="001A15CB"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191E444C" w:rsidR="00092534" w:rsidRPr="00CF2E7C" w:rsidRDefault="00542E9F" w:rsidP="00CF2E7C">
            <w:pPr>
              <w:rPr>
                <w:rFonts w:ascii="Calibri" w:hAnsi="Calibri" w:cs="Calibri"/>
              </w:rPr>
            </w:pPr>
            <w:r w:rsidRPr="00542E9F">
              <w:rPr>
                <w:rFonts w:ascii="Calibri" w:hAnsi="Calibri" w:cs="Calibri"/>
              </w:rPr>
              <w:t>The duties apply to all entities (public or private) that are subject to the environmental tax due to their emissions.</w:t>
            </w:r>
            <w:r>
              <w:rPr>
                <w:rFonts w:ascii="Calibri" w:hAnsi="Calibri" w:cs="Calibri"/>
              </w:rPr>
              <w:t xml:space="preserve"> </w:t>
            </w:r>
            <w:r w:rsidRPr="00542E9F">
              <w:rPr>
                <w:rFonts w:ascii="Calibri" w:hAnsi="Calibri" w:cs="Calibri"/>
              </w:rPr>
              <w:t>Th</w:t>
            </w:r>
            <w:r>
              <w:rPr>
                <w:rFonts w:ascii="Calibri" w:hAnsi="Calibri" w:cs="Calibri"/>
              </w:rPr>
              <w:t>is means that the</w:t>
            </w:r>
            <w:r w:rsidRPr="00542E9F">
              <w:rPr>
                <w:rFonts w:ascii="Calibri" w:hAnsi="Calibri" w:cs="Calibri"/>
              </w:rPr>
              <w:t xml:space="preserve"> regulation applies to all sectors with facilities emitting above the threshold, including energy, manufacturing, and others.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391E4793"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B1C9DA0" w:rsidR="00092534" w:rsidRPr="00CF2E7C" w:rsidRDefault="00542E9F"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13D8008F" w:rsidR="00DB1E72" w:rsidRPr="00CF2E7C" w:rsidRDefault="00542E9F"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6435EA5" w:rsidR="00DB1E72" w:rsidRPr="00CF2E7C" w:rsidRDefault="00542E9F" w:rsidP="00CF2E7C">
            <w:pPr>
              <w:rPr>
                <w:rFonts w:ascii="Calibri" w:hAnsi="Calibri" w:cs="Calibri"/>
              </w:rPr>
            </w:pPr>
            <w:r w:rsidRPr="00542E9F">
              <w:rPr>
                <w:rFonts w:ascii="Calibri" w:hAnsi="Calibri" w:cs="Calibri"/>
              </w:rPr>
              <w:t>Sanctions for non-compliance are established under the general environmental enforcement framework in Chile, including monetary fines imposed by the Superintendence of the Environment for breaches of obligations under the regulation (see Article 33 and related enforcement provisions).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30C12DA0" w:rsidR="00092534" w:rsidRPr="00CF2E7C" w:rsidRDefault="00805D81"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5F56C811" w:rsidR="00092534" w:rsidRPr="00CF2E7C" w:rsidRDefault="00805D81" w:rsidP="00CF2E7C">
            <w:pPr>
              <w:rPr>
                <w:rFonts w:ascii="Calibri" w:hAnsi="Calibri" w:cs="Calibri"/>
              </w:rPr>
            </w:pPr>
            <w:r>
              <w:rPr>
                <w:rFonts w:ascii="Calibri" w:hAnsi="Calibri" w:cs="Calibri"/>
              </w:rPr>
              <w:t>The regulation is in force and implementation is ongoing, with the Ministry and Superintendence actively managing the registry and project approvals.</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05496E4"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482D471A" w:rsidR="00092534" w:rsidRPr="00CF2E7C" w:rsidRDefault="00542E9F"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805D81"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0D6591C1" w:rsidR="00092534" w:rsidRPr="00805D81" w:rsidRDefault="00805D81" w:rsidP="00CF2E7C">
            <w:pPr>
              <w:rPr>
                <w:rFonts w:ascii="Calibri" w:hAnsi="Calibri" w:cs="Calibri"/>
                <w:lang w:val="en-US"/>
              </w:rPr>
            </w:pPr>
            <w:r w:rsidRPr="00805D81">
              <w:rPr>
                <w:rFonts w:ascii="Calibri" w:hAnsi="Calibri" w:cs="Calibri"/>
              </w:rPr>
              <w:t xml:space="preserve">This </w:t>
            </w:r>
            <w:r>
              <w:rPr>
                <w:rFonts w:ascii="Calibri" w:hAnsi="Calibri" w:cs="Calibri"/>
              </w:rPr>
              <w:t xml:space="preserve">Supreme </w:t>
            </w:r>
            <w:proofErr w:type="spellStart"/>
            <w:r>
              <w:rPr>
                <w:rFonts w:ascii="Calibri" w:hAnsi="Calibri" w:cs="Calibri"/>
              </w:rPr>
              <w:t>Decrete</w:t>
            </w:r>
            <w:proofErr w:type="spellEnd"/>
            <w:r w:rsidRPr="00805D81">
              <w:rPr>
                <w:rFonts w:ascii="Calibri" w:hAnsi="Calibri" w:cs="Calibri"/>
              </w:rPr>
              <w:t xml:space="preserve"> regulates the operation of the current Emissions Compensation System in Chile.</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C9560AC" w:rsidR="00092534" w:rsidRPr="00CF2E7C" w:rsidRDefault="00805D81"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3F3DE628" w:rsidR="00092534" w:rsidRPr="00CF2E7C" w:rsidRDefault="00805D81" w:rsidP="00CF2E7C">
            <w:pPr>
              <w:rPr>
                <w:rFonts w:ascii="Calibri" w:hAnsi="Calibri" w:cs="Calibri"/>
              </w:rPr>
            </w:pPr>
            <w:r w:rsidRPr="00805D81">
              <w:rPr>
                <w:rFonts w:ascii="Calibri" w:hAnsi="Calibri" w:cs="Calibri"/>
              </w:rPr>
              <w:t>No known litigation involving this regulation as of the date of this response.</w:t>
            </w: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1F461A3B" w:rsidR="00D46B07" w:rsidRPr="00CF2E7C" w:rsidRDefault="00805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F690C0B" w:rsidR="00D46B07" w:rsidRPr="00CF2E7C" w:rsidRDefault="00805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5BFFEE31" w:rsidR="00D46B07" w:rsidRPr="00CF2E7C" w:rsidRDefault="00805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03326B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C6420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0561EDB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C6420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18E8484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C6420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222A0013" w:rsidR="00D46B07" w:rsidRPr="00CF2E7C" w:rsidRDefault="00C642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30625715" w:rsidR="000334B6" w:rsidRPr="00CF2E7C" w:rsidRDefault="00C642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regulation allows all types of emission reductions and removals, provided they are additional, measurable, verifiable, and permanent.</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47B39D1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420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509E5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420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9189A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4207" w:rsidRPr="00C64207">
              <w:rPr>
                <w:rFonts w:ascii="Calibri" w:eastAsia="Times New Roman" w:hAnsi="Calibri" w:cs="Calibri"/>
                <w:kern w:val="0"/>
                <w:lang w:eastAsia="en-GB"/>
                <w14:ligatures w14:val="none"/>
              </w:rPr>
              <w:t>The regulation establishes a National Registry of Emission Reduction Projects (</w:t>
            </w:r>
            <w:proofErr w:type="spellStart"/>
            <w:r w:rsidR="00C64207" w:rsidRPr="00C64207">
              <w:rPr>
                <w:rFonts w:ascii="Calibri" w:eastAsia="Times New Roman" w:hAnsi="Calibri" w:cs="Calibri"/>
                <w:kern w:val="0"/>
                <w:lang w:eastAsia="en-GB"/>
                <w14:ligatures w14:val="none"/>
              </w:rPr>
              <w:t>Registro</w:t>
            </w:r>
            <w:proofErr w:type="spellEnd"/>
            <w:r w:rsidR="00C64207" w:rsidRPr="00C64207">
              <w:rPr>
                <w:rFonts w:ascii="Calibri" w:eastAsia="Times New Roman" w:hAnsi="Calibri" w:cs="Calibri"/>
                <w:kern w:val="0"/>
                <w:lang w:eastAsia="en-GB"/>
                <w14:ligatures w14:val="none"/>
              </w:rPr>
              <w:t xml:space="preserve"> Nacional de </w:t>
            </w:r>
            <w:proofErr w:type="spellStart"/>
            <w:r w:rsidR="00C64207" w:rsidRPr="00C64207">
              <w:rPr>
                <w:rFonts w:ascii="Calibri" w:eastAsia="Times New Roman" w:hAnsi="Calibri" w:cs="Calibri"/>
                <w:kern w:val="0"/>
                <w:lang w:eastAsia="en-GB"/>
                <w14:ligatures w14:val="none"/>
              </w:rPr>
              <w:t>Proyectos</w:t>
            </w:r>
            <w:proofErr w:type="spellEnd"/>
            <w:r w:rsidR="00C64207" w:rsidRPr="00C64207">
              <w:rPr>
                <w:rFonts w:ascii="Calibri" w:eastAsia="Times New Roman" w:hAnsi="Calibri" w:cs="Calibri"/>
                <w:kern w:val="0"/>
                <w:lang w:eastAsia="en-GB"/>
                <w14:ligatures w14:val="none"/>
              </w:rPr>
              <w:t xml:space="preserve"> de </w:t>
            </w:r>
            <w:proofErr w:type="spellStart"/>
            <w:r w:rsidR="00C64207" w:rsidRPr="00C64207">
              <w:rPr>
                <w:rFonts w:ascii="Calibri" w:eastAsia="Times New Roman" w:hAnsi="Calibri" w:cs="Calibri"/>
                <w:kern w:val="0"/>
                <w:lang w:eastAsia="en-GB"/>
                <w14:ligatures w14:val="none"/>
              </w:rPr>
              <w:t>Reducción</w:t>
            </w:r>
            <w:proofErr w:type="spellEnd"/>
            <w:r w:rsidR="00C64207" w:rsidRPr="00C64207">
              <w:rPr>
                <w:rFonts w:ascii="Calibri" w:eastAsia="Times New Roman" w:hAnsi="Calibri" w:cs="Calibri"/>
                <w:kern w:val="0"/>
                <w:lang w:eastAsia="en-GB"/>
                <w14:ligatures w14:val="none"/>
              </w:rPr>
              <w:t xml:space="preserve"> de </w:t>
            </w:r>
            <w:proofErr w:type="spellStart"/>
            <w:r w:rsidR="00C64207" w:rsidRPr="00C64207">
              <w:rPr>
                <w:rFonts w:ascii="Calibri" w:eastAsia="Times New Roman" w:hAnsi="Calibri" w:cs="Calibri"/>
                <w:kern w:val="0"/>
                <w:lang w:eastAsia="en-GB"/>
                <w14:ligatures w14:val="none"/>
              </w:rPr>
              <w:t>Emisiones</w:t>
            </w:r>
            <w:proofErr w:type="spellEnd"/>
            <w:r w:rsidR="00C64207" w:rsidRPr="00C64207">
              <w:rPr>
                <w:rFonts w:ascii="Calibri" w:eastAsia="Times New Roman" w:hAnsi="Calibri" w:cs="Calibri"/>
                <w:kern w:val="0"/>
                <w:lang w:eastAsia="en-GB"/>
                <w14:ligatures w14:val="none"/>
              </w:rPr>
              <w:t>), which is public and contains information on approved projects, verified and certified reductions, and transactions (Article 32). The Ministry may also recognise external certification programmes and their registries (Article 8, 20).</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FF431E1" w:rsidR="00343937" w:rsidRPr="00CF2E7C" w:rsidRDefault="00C642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62A3E9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420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5DAFBCA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420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39E573C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420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3296EDE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4207">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331D6F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4207">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A109AF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4207">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031B2F23" w:rsidR="00343937" w:rsidRPr="00CF2E7C" w:rsidRDefault="001749EC" w:rsidP="00CF2E7C">
            <w:pPr>
              <w:textAlignment w:val="baseline"/>
              <w:rPr>
                <w:rFonts w:ascii="Calibri" w:eastAsia="Times New Roman" w:hAnsi="Calibri" w:cs="Calibri"/>
                <w:kern w:val="0"/>
                <w:lang w:eastAsia="en-GB"/>
                <w14:ligatures w14:val="none"/>
              </w:rPr>
            </w:pPr>
            <w:r w:rsidRPr="001749EC">
              <w:rPr>
                <w:rFonts w:ascii="Calibri" w:eastAsia="Times New Roman" w:hAnsi="Calibri" w:cs="Calibri"/>
                <w:kern w:val="0"/>
                <w:lang w:eastAsia="en-GB"/>
                <w14:ligatures w14:val="none"/>
              </w:rPr>
              <w:t>Article 31 prohibits double counting, defined as the use of certificates for more than one legal or voluntary obligation, national or international, for the same period and quantity.</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44EC0B7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E816F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36A3A32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EB766E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3CFDDCFA" w:rsidR="00343937" w:rsidRPr="00CF2E7C" w:rsidRDefault="001749EC" w:rsidP="00CF2E7C">
            <w:pPr>
              <w:textAlignment w:val="baseline"/>
              <w:rPr>
                <w:rFonts w:ascii="Calibri" w:eastAsia="Times New Roman" w:hAnsi="Calibri" w:cs="Calibri"/>
                <w:kern w:val="0"/>
                <w:lang w:eastAsia="en-GB"/>
                <w14:ligatures w14:val="none"/>
              </w:rPr>
            </w:pPr>
            <w:r w:rsidRPr="001749EC">
              <w:rPr>
                <w:rFonts w:ascii="Calibri" w:eastAsia="Times New Roman" w:hAnsi="Calibri" w:cs="Calibri"/>
                <w:kern w:val="0"/>
                <w:lang w:eastAsia="en-GB"/>
                <w14:ligatures w14:val="none"/>
              </w:rPr>
              <w:t>The regulation does not specify requirements for the use of revenues from carbon credit generation or trading.</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2132BB9" w:rsidR="000A6F11" w:rsidRPr="00CF2E7C" w:rsidRDefault="001749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4814E4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9DDA51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6712B2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534E289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878A1D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6E5A5A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310A4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6085877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DABD7B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4FA5774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47EA93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029AD1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749EC" w:rsidRPr="001749EC">
              <w:rPr>
                <w:rFonts w:ascii="Calibri" w:eastAsia="Times New Roman" w:hAnsi="Calibri" w:cs="Calibri"/>
                <w:kern w:val="0"/>
                <w:lang w:eastAsia="en-GB"/>
                <w14:ligatures w14:val="none"/>
              </w:rPr>
              <w:t>Auditors must be authorised by the Superintendence of the Environment, meet technical and independence requirements, and be accredited by recognised bodies (Article 33). Only authorised auditors can verify and certify emission reductions.</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C6EB17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D9AAB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1A9FF9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1BFF9A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085B94F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1CDA8B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02F586D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749EC" w:rsidRPr="001749EC">
              <w:rPr>
                <w:rFonts w:ascii="Calibri" w:eastAsia="Times New Roman" w:hAnsi="Calibri" w:cs="Calibri"/>
                <w:kern w:val="0"/>
                <w:lang w:eastAsia="en-GB"/>
                <w14:ligatures w14:val="none"/>
              </w:rPr>
              <w:t>Article 2 defines "additional" as reductions that would not have occurred in the absence of the project and are not required by other legal obligations. Article 4 requires all reductions used for compensation to be additional.</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9F2BE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107E506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2041DE1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58E040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5B2A98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749EC" w:rsidRPr="001749EC">
              <w:rPr>
                <w:rFonts w:ascii="Calibri" w:eastAsia="Times New Roman" w:hAnsi="Calibri" w:cs="Calibri"/>
                <w:kern w:val="0"/>
                <w:lang w:eastAsia="en-GB"/>
                <w14:ligatures w14:val="none"/>
              </w:rPr>
              <w:t>Article 2 defines "permanent" as reductions that are not reversible during the committed period, or, if reversible, mechanisms must exist to guarantee their replacement.</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99DD2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66A198E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0746B7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D4B132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0C2103D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42BEE4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1A8A70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749EC" w:rsidRPr="001749EC">
              <w:rPr>
                <w:rFonts w:ascii="Calibri" w:eastAsia="Times New Roman" w:hAnsi="Calibri" w:cs="Calibri"/>
                <w:kern w:val="0"/>
                <w:lang w:eastAsia="en-GB"/>
                <w14:ligatures w14:val="none"/>
              </w:rPr>
              <w:t xml:space="preserve">Article 2 states that if reductions are reversible, mechanisms must exist to guarantee their </w:t>
            </w:r>
            <w:proofErr w:type="gramStart"/>
            <w:r w:rsidR="001749EC" w:rsidRPr="001749EC">
              <w:rPr>
                <w:rFonts w:ascii="Calibri" w:eastAsia="Times New Roman" w:hAnsi="Calibri" w:cs="Calibri"/>
                <w:kern w:val="0"/>
                <w:lang w:eastAsia="en-GB"/>
                <w14:ligatures w14:val="none"/>
              </w:rPr>
              <w:t>replacement, but</w:t>
            </w:r>
            <w:proofErr w:type="gramEnd"/>
            <w:r w:rsidR="001749EC" w:rsidRPr="001749EC">
              <w:rPr>
                <w:rFonts w:ascii="Calibri" w:eastAsia="Times New Roman" w:hAnsi="Calibri" w:cs="Calibri"/>
                <w:kern w:val="0"/>
                <w:lang w:eastAsia="en-GB"/>
                <w14:ligatures w14:val="none"/>
              </w:rPr>
              <w:t xml:space="preserve"> does not specify the form of such mechanisms.</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4C10CC86" w:rsidR="00DD694D" w:rsidRPr="00CF2E7C" w:rsidRDefault="001749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2B737427" w:rsidR="00DD694D" w:rsidRPr="00CF2E7C" w:rsidRDefault="001749EC" w:rsidP="00CF2E7C">
            <w:pPr>
              <w:textAlignment w:val="baseline"/>
              <w:rPr>
                <w:rFonts w:ascii="Calibri" w:eastAsia="Times New Roman" w:hAnsi="Calibri" w:cs="Calibri"/>
                <w:kern w:val="0"/>
                <w:lang w:eastAsia="en-GB"/>
                <w14:ligatures w14:val="none"/>
              </w:rPr>
            </w:pPr>
            <w:r w:rsidRPr="001749EC">
              <w:rPr>
                <w:rFonts w:ascii="Calibri" w:eastAsia="Times New Roman" w:hAnsi="Calibri" w:cs="Calibri"/>
                <w:kern w:val="0"/>
                <w:lang w:eastAsia="en-GB"/>
                <w14:ligatures w14:val="none"/>
              </w:rPr>
              <w:t>Articles 8, 10, and 15 require the use of approved methodologies for baseline and reduction quantification, and the Ministry maintains a public catalogue of such methodologies.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73BCB2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1BED0F2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06B144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56F68C3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4B6ED7E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65D874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023F0331" w:rsidR="00DD694D" w:rsidRPr="00CF2E7C" w:rsidRDefault="001749EC" w:rsidP="00CF2E7C">
            <w:pPr>
              <w:textAlignment w:val="baseline"/>
              <w:rPr>
                <w:rFonts w:ascii="Calibri" w:eastAsia="Times New Roman" w:hAnsi="Calibri" w:cs="Calibri"/>
                <w:kern w:val="0"/>
                <w:lang w:eastAsia="en-GB"/>
                <w14:ligatures w14:val="none"/>
              </w:rPr>
            </w:pPr>
            <w:r w:rsidRPr="001749EC">
              <w:rPr>
                <w:rFonts w:ascii="Calibri" w:eastAsia="Times New Roman" w:hAnsi="Calibri" w:cs="Calibri"/>
                <w:kern w:val="0"/>
                <w:lang w:eastAsia="en-GB"/>
                <w14:ligatures w14:val="none"/>
              </w:rPr>
              <w:t>The regulation does not include explicit requirements for social integrity, such as community consultation or co-benefit criteria.</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466A2845" w:rsidR="00B87C89" w:rsidRPr="00CF2E7C" w:rsidRDefault="001749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0F502376" w:rsidR="00B87C89" w:rsidRPr="00CF2E7C" w:rsidRDefault="001749EC" w:rsidP="00CF2E7C">
            <w:pPr>
              <w:textAlignment w:val="baseline"/>
              <w:rPr>
                <w:rFonts w:ascii="Calibri" w:eastAsia="Times New Roman" w:hAnsi="Calibri" w:cs="Calibri"/>
                <w:kern w:val="0"/>
                <w:lang w:eastAsia="en-GB"/>
                <w14:ligatures w14:val="none"/>
              </w:rPr>
            </w:pPr>
            <w:r w:rsidRPr="001749EC">
              <w:rPr>
                <w:rFonts w:ascii="Calibri" w:eastAsia="Times New Roman" w:hAnsi="Calibri" w:cs="Calibri"/>
                <w:kern w:val="0"/>
                <w:lang w:eastAsia="en-GB"/>
                <w14:ligatures w14:val="none"/>
              </w:rPr>
              <w:t>No maximum proportion is specified; entities may offset all or part of their taxable emissions (Article 3).</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106D1BD2" w:rsidR="002119B6" w:rsidRPr="00CF2E7C" w:rsidRDefault="001749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44D0F25F" w:rsidR="00FE7FA5" w:rsidRPr="00CF2E7C" w:rsidRDefault="001749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4FCE99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1EEF115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5479D10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60542AB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7F7AB6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376C6F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EBAB4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6B9B941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A8D505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2A4FB13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47E401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749EC" w:rsidRPr="001749EC">
              <w:rPr>
                <w:rFonts w:ascii="Calibri" w:eastAsia="Times New Roman" w:hAnsi="Calibri" w:cs="Calibri"/>
                <w:kern w:val="0"/>
                <w:lang w:eastAsia="en-GB"/>
                <w14:ligatures w14:val="none"/>
              </w:rPr>
              <w:t>The regulation refers to the Paris Agreement and Chile’s Nationally Determined Contribution (NDC) as relevant frameworks (Article 2).</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43D1D28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638639D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F66D5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171F905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30F0E1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24151AE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49EC">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58B6A873" w:rsidR="00FE7FA5" w:rsidRPr="009C4D10" w:rsidRDefault="001749E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50FF49F0" w:rsidR="00FE7FA5" w:rsidRPr="009C4D10" w:rsidRDefault="001749EC" w:rsidP="00CF2E7C">
            <w:pPr>
              <w:textAlignment w:val="baseline"/>
              <w:rPr>
                <w:rFonts w:eastAsia="Times New Roman" w:cstheme="minorHAnsi"/>
                <w:kern w:val="0"/>
                <w:lang w:eastAsia="en-GB"/>
                <w14:ligatures w14:val="none"/>
              </w:rPr>
            </w:pPr>
            <w:r w:rsidRPr="001749EC">
              <w:rPr>
                <w:rFonts w:eastAsia="Times New Roman" w:cstheme="minorHAnsi"/>
                <w:kern w:val="0"/>
                <w:lang w:eastAsia="en-GB"/>
                <w14:ligatures w14:val="none"/>
              </w:rPr>
              <w:t>The regulation references the Paris Agreement and NDCs but does not specify operationalisation of Article 6 mechanisms</w:t>
            </w:r>
            <w:r>
              <w:rPr>
                <w:rFonts w:eastAsia="Times New Roman" w:cstheme="minorHAnsi"/>
                <w:kern w:val="0"/>
                <w:lang w:eastAsia="en-GB"/>
                <w14:ligatures w14:val="none"/>
              </w:rPr>
              <w:t xml:space="preserve"> (See article 10)</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4C4113" w14:textId="77777777" w:rsidR="009C042B" w:rsidRDefault="009C042B" w:rsidP="00874E39">
      <w:r>
        <w:separator/>
      </w:r>
    </w:p>
  </w:endnote>
  <w:endnote w:type="continuationSeparator" w:id="0">
    <w:p w14:paraId="1C67463C" w14:textId="77777777" w:rsidR="009C042B" w:rsidRDefault="009C042B" w:rsidP="00874E39">
      <w:r>
        <w:continuationSeparator/>
      </w:r>
    </w:p>
  </w:endnote>
  <w:endnote w:type="continuationNotice" w:id="1">
    <w:p w14:paraId="7075A3EE" w14:textId="77777777" w:rsidR="009C042B" w:rsidRDefault="009C04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0EDDCC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8F7DD" w14:textId="77777777" w:rsidR="009C042B" w:rsidRDefault="009C042B" w:rsidP="00874E39">
      <w:r>
        <w:separator/>
      </w:r>
    </w:p>
  </w:footnote>
  <w:footnote w:type="continuationSeparator" w:id="0">
    <w:p w14:paraId="1B0209BF" w14:textId="77777777" w:rsidR="009C042B" w:rsidRDefault="009C042B" w:rsidP="00874E39">
      <w:r>
        <w:continuationSeparator/>
      </w:r>
    </w:p>
  </w:footnote>
  <w:footnote w:type="continuationNotice" w:id="1">
    <w:p w14:paraId="0B7D5E37" w14:textId="77777777" w:rsidR="009C042B" w:rsidRDefault="009C042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49EC"/>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5CB"/>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38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FA0"/>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2DA"/>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2E9F"/>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255"/>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4B06"/>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B97"/>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5D81"/>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36D"/>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359"/>
    <w:rsid w:val="009A2F67"/>
    <w:rsid w:val="009A322B"/>
    <w:rsid w:val="009A4BC9"/>
    <w:rsid w:val="009A50A0"/>
    <w:rsid w:val="009A5C4E"/>
    <w:rsid w:val="009A639D"/>
    <w:rsid w:val="009A66B8"/>
    <w:rsid w:val="009A6D57"/>
    <w:rsid w:val="009B2D9B"/>
    <w:rsid w:val="009B6F1E"/>
    <w:rsid w:val="009B761C"/>
    <w:rsid w:val="009B7EAD"/>
    <w:rsid w:val="009C042B"/>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59B"/>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116"/>
    <w:rsid w:val="00B61B6F"/>
    <w:rsid w:val="00B61D29"/>
    <w:rsid w:val="00B6288E"/>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DB8"/>
    <w:rsid w:val="00C55D72"/>
    <w:rsid w:val="00C56D45"/>
    <w:rsid w:val="00C57511"/>
    <w:rsid w:val="00C6146F"/>
    <w:rsid w:val="00C62AF0"/>
    <w:rsid w:val="00C636BA"/>
    <w:rsid w:val="00C63A43"/>
    <w:rsid w:val="00C64207"/>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16D"/>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8201135/https://www.bcn.cl/leychile/navegar?idNorma=1196414"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E9B95E87-2201-4AED-9B20-5179CCF411CD}"/>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112</Pages>
  <Words>22813</Words>
  <Characters>127528</Characters>
  <Application>Microsoft Office Word</Application>
  <DocSecurity>4</DocSecurity>
  <Lines>2500</Lines>
  <Paragraphs>1022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2</cp:revision>
  <cp:lastPrinted>2025-03-21T00:14:00Z</cp:lastPrinted>
  <dcterms:created xsi:type="dcterms:W3CDTF">2025-07-30T16:44:00Z</dcterms:created>
  <dcterms:modified xsi:type="dcterms:W3CDTF">2025-07-30T16:44:00Z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